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E0" w:rsidRDefault="008E4DE0" w:rsidP="005A1E6C">
      <w:pPr>
        <w:jc w:val="center"/>
        <w:rPr>
          <w:b/>
        </w:rPr>
      </w:pPr>
    </w:p>
    <w:p w:rsidR="008E4DE0" w:rsidRDefault="008E4DE0" w:rsidP="005A1E6C">
      <w:pPr>
        <w:jc w:val="center"/>
        <w:rPr>
          <w:b/>
        </w:rPr>
      </w:pPr>
    </w:p>
    <w:p w:rsidR="00A177E8" w:rsidRPr="005A1E6C" w:rsidRDefault="005A1E6C" w:rsidP="005A1E6C">
      <w:pPr>
        <w:jc w:val="center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-523875</wp:posOffset>
            </wp:positionV>
            <wp:extent cx="1962150" cy="1362075"/>
            <wp:effectExtent l="19050" t="0" r="0" b="0"/>
            <wp:wrapSquare wrapText="bothSides"/>
            <wp:docPr id="2" name="Picture 0" descr="Cal Ag Work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l Ag Worker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7E8" w:rsidRPr="00A177E8">
        <w:rPr>
          <w:b/>
        </w:rPr>
        <w:t xml:space="preserve">New Models of Health Care Coverage for California Farm Workers </w:t>
      </w:r>
    </w:p>
    <w:p w:rsidR="00A177E8" w:rsidRDefault="00A177E8" w:rsidP="00A177E8">
      <w:pPr>
        <w:jc w:val="center"/>
        <w:rPr>
          <w:b/>
        </w:rPr>
      </w:pPr>
    </w:p>
    <w:p w:rsidR="0063263F" w:rsidRDefault="0063263F" w:rsidP="00A177E8">
      <w:pPr>
        <w:jc w:val="center"/>
        <w:rPr>
          <w:b/>
        </w:rPr>
      </w:pPr>
    </w:p>
    <w:p w:rsidR="005A1E6C" w:rsidRDefault="0063263F" w:rsidP="005A1E6C">
      <w:pPr>
        <w:jc w:val="center"/>
        <w:rPr>
          <w:b/>
        </w:rPr>
      </w:pPr>
      <w:r>
        <w:rPr>
          <w:b/>
        </w:rPr>
        <w:t>Stakeholder Advisory Group Meeting</w:t>
      </w:r>
    </w:p>
    <w:p w:rsidR="006C2204" w:rsidRDefault="0063263F" w:rsidP="005A1E6C">
      <w:pPr>
        <w:jc w:val="center"/>
        <w:rPr>
          <w:b/>
        </w:rPr>
      </w:pPr>
      <w:r>
        <w:rPr>
          <w:b/>
        </w:rPr>
        <w:t xml:space="preserve">Monday, </w:t>
      </w:r>
      <w:r w:rsidR="006C2204">
        <w:rPr>
          <w:b/>
        </w:rPr>
        <w:t>March 10, 2014</w:t>
      </w:r>
    </w:p>
    <w:p w:rsidR="0063263F" w:rsidRDefault="0063263F" w:rsidP="005A1E6C">
      <w:pPr>
        <w:jc w:val="center"/>
        <w:rPr>
          <w:b/>
          <w:bCs/>
        </w:rPr>
      </w:pPr>
      <w:r>
        <w:rPr>
          <w:b/>
          <w:bCs/>
        </w:rPr>
        <w:t>10 am to 2 pm</w:t>
      </w:r>
    </w:p>
    <w:p w:rsidR="0063263F" w:rsidRDefault="0063263F" w:rsidP="0063263F">
      <w:pPr>
        <w:jc w:val="center"/>
        <w:rPr>
          <w:b/>
        </w:rPr>
      </w:pPr>
    </w:p>
    <w:p w:rsidR="005A1E6C" w:rsidRDefault="005A1E6C" w:rsidP="00A177E8"/>
    <w:tbl>
      <w:tblPr>
        <w:tblStyle w:val="TableGrid"/>
        <w:tblW w:w="9948" w:type="dxa"/>
        <w:tblInd w:w="-372" w:type="dxa"/>
        <w:tblLook w:val="01E0" w:firstRow="1" w:lastRow="1" w:firstColumn="1" w:lastColumn="1" w:noHBand="0" w:noVBand="0"/>
      </w:tblPr>
      <w:tblGrid>
        <w:gridCol w:w="1440"/>
        <w:gridCol w:w="5640"/>
        <w:gridCol w:w="2868"/>
      </w:tblGrid>
      <w:tr w:rsidR="0063263F" w:rsidRPr="0063263F" w:rsidTr="001B6056">
        <w:tc>
          <w:tcPr>
            <w:tcW w:w="1440" w:type="dxa"/>
          </w:tcPr>
          <w:p w:rsidR="0063263F" w:rsidRPr="0063263F" w:rsidRDefault="0063263F" w:rsidP="009E0448">
            <w:r>
              <w:t>10:00 to 10:</w:t>
            </w:r>
            <w:r w:rsidR="009E0448">
              <w:t>2</w:t>
            </w:r>
            <w:r>
              <w:t>0</w:t>
            </w:r>
            <w:r w:rsidR="004E1FC3">
              <w:t xml:space="preserve"> am</w:t>
            </w:r>
          </w:p>
        </w:tc>
        <w:tc>
          <w:tcPr>
            <w:tcW w:w="5640" w:type="dxa"/>
          </w:tcPr>
          <w:p w:rsidR="0063263F" w:rsidRDefault="0063263F" w:rsidP="0063263F">
            <w:r w:rsidRPr="0063263F">
              <w:t>Welcome and Introductions</w:t>
            </w:r>
          </w:p>
          <w:p w:rsidR="0063263F" w:rsidRPr="0063263F" w:rsidRDefault="0063263F" w:rsidP="0063263F">
            <w:r>
              <w:t>Purpose of project and role of advisory group</w:t>
            </w:r>
          </w:p>
        </w:tc>
        <w:tc>
          <w:tcPr>
            <w:tcW w:w="2868" w:type="dxa"/>
          </w:tcPr>
          <w:p w:rsidR="0063263F" w:rsidRPr="0063263F" w:rsidRDefault="0063263F" w:rsidP="001B6056">
            <w:pPr>
              <w:jc w:val="right"/>
            </w:pPr>
            <w:r w:rsidRPr="0063263F">
              <w:t>Joel Diringer, Facilitator</w:t>
            </w:r>
          </w:p>
        </w:tc>
      </w:tr>
      <w:tr w:rsidR="0063263F" w:rsidRPr="0063263F" w:rsidTr="001B6056">
        <w:tc>
          <w:tcPr>
            <w:tcW w:w="1440" w:type="dxa"/>
          </w:tcPr>
          <w:p w:rsidR="0063263F" w:rsidRPr="0063263F" w:rsidRDefault="006921DD" w:rsidP="009E0448">
            <w:r>
              <w:t>10:20</w:t>
            </w:r>
            <w:r w:rsidR="009E0448">
              <w:t xml:space="preserve"> am – 11:15 am</w:t>
            </w:r>
          </w:p>
        </w:tc>
        <w:tc>
          <w:tcPr>
            <w:tcW w:w="5640" w:type="dxa"/>
          </w:tcPr>
          <w:p w:rsidR="0063263F" w:rsidRPr="0063263F" w:rsidRDefault="0063263F" w:rsidP="006C2204">
            <w:r>
              <w:t>Group</w:t>
            </w:r>
            <w:r w:rsidR="006C2204">
              <w:t xml:space="preserve"> updates</w:t>
            </w:r>
            <w:r>
              <w:t xml:space="preserve">: </w:t>
            </w:r>
            <w:r w:rsidR="006C2204">
              <w:t>Affordable Care Act implementation in ag community</w:t>
            </w:r>
          </w:p>
        </w:tc>
        <w:tc>
          <w:tcPr>
            <w:tcW w:w="2868" w:type="dxa"/>
          </w:tcPr>
          <w:p w:rsidR="0063263F" w:rsidRPr="0063263F" w:rsidRDefault="009B5DEC" w:rsidP="001B6056">
            <w:pPr>
              <w:jc w:val="right"/>
            </w:pPr>
            <w:r>
              <w:t>All</w:t>
            </w:r>
          </w:p>
        </w:tc>
      </w:tr>
      <w:tr w:rsidR="006C2204" w:rsidRPr="0063263F" w:rsidTr="001B6056">
        <w:tc>
          <w:tcPr>
            <w:tcW w:w="1440" w:type="dxa"/>
          </w:tcPr>
          <w:p w:rsidR="006C2204" w:rsidRDefault="009E0448" w:rsidP="004E1FC3">
            <w:r>
              <w:t>11:15 am to 12 noon</w:t>
            </w:r>
          </w:p>
        </w:tc>
        <w:tc>
          <w:tcPr>
            <w:tcW w:w="5640" w:type="dxa"/>
          </w:tcPr>
          <w:p w:rsidR="006C2204" w:rsidRDefault="006C2204" w:rsidP="0063263F">
            <w:r>
              <w:t>Legislative and regulatory updates</w:t>
            </w:r>
          </w:p>
          <w:p w:rsidR="006C2204" w:rsidRDefault="00DC5454" w:rsidP="006C2204">
            <w:pPr>
              <w:pStyle w:val="ListParagraph"/>
              <w:numPr>
                <w:ilvl w:val="0"/>
                <w:numId w:val="2"/>
              </w:numPr>
            </w:pPr>
            <w:r>
              <w:t>ACA l</w:t>
            </w:r>
            <w:r w:rsidR="006C2204">
              <w:t>arge employer rules</w:t>
            </w:r>
          </w:p>
          <w:p w:rsidR="00DC5454" w:rsidRDefault="00DC5454" w:rsidP="00DC5454">
            <w:pPr>
              <w:pStyle w:val="ListParagraph"/>
            </w:pPr>
          </w:p>
          <w:p w:rsidR="006C2204" w:rsidRDefault="006C2204" w:rsidP="006C2204">
            <w:pPr>
              <w:pStyle w:val="ListParagraph"/>
              <w:numPr>
                <w:ilvl w:val="0"/>
                <w:numId w:val="2"/>
              </w:numPr>
            </w:pPr>
            <w:r>
              <w:t>State legislation on covering undocumented Californians</w:t>
            </w:r>
            <w:r w:rsidR="00247D0F">
              <w:t xml:space="preserve"> (SB1005 – Lara)</w:t>
            </w:r>
          </w:p>
          <w:p w:rsidR="006C2204" w:rsidRDefault="006C2204" w:rsidP="006C2204">
            <w:pPr>
              <w:pStyle w:val="ListParagraph"/>
              <w:numPr>
                <w:ilvl w:val="0"/>
                <w:numId w:val="2"/>
              </w:numPr>
            </w:pPr>
            <w:r>
              <w:t>Other legislation</w:t>
            </w:r>
          </w:p>
        </w:tc>
        <w:tc>
          <w:tcPr>
            <w:tcW w:w="2868" w:type="dxa"/>
          </w:tcPr>
          <w:p w:rsidR="006C2204" w:rsidRDefault="006C2204" w:rsidP="001B6056">
            <w:pPr>
              <w:jc w:val="right"/>
            </w:pPr>
          </w:p>
          <w:p w:rsidR="00DC5454" w:rsidRDefault="00DC5454" w:rsidP="001B6056">
            <w:pPr>
              <w:jc w:val="right"/>
            </w:pPr>
            <w:r>
              <w:t xml:space="preserve">Ed McClements, Barkley </w:t>
            </w:r>
            <w:r w:rsidR="005E6C39">
              <w:t>Insurance</w:t>
            </w:r>
          </w:p>
          <w:p w:rsidR="00DC5454" w:rsidRPr="0063263F" w:rsidRDefault="00DC5454" w:rsidP="001B6056">
            <w:pPr>
              <w:jc w:val="right"/>
            </w:pPr>
          </w:p>
        </w:tc>
      </w:tr>
      <w:tr w:rsidR="0063263F" w:rsidRPr="0063263F" w:rsidTr="001B6056">
        <w:tc>
          <w:tcPr>
            <w:tcW w:w="1440" w:type="dxa"/>
          </w:tcPr>
          <w:p w:rsidR="0063263F" w:rsidRPr="0063263F" w:rsidRDefault="004E1FC3" w:rsidP="004E1FC3">
            <w:r>
              <w:t>12:00 – 12:20 pm</w:t>
            </w:r>
          </w:p>
        </w:tc>
        <w:tc>
          <w:tcPr>
            <w:tcW w:w="5640" w:type="dxa"/>
          </w:tcPr>
          <w:p w:rsidR="0063263F" w:rsidRPr="0063263F" w:rsidRDefault="0063263F" w:rsidP="0063263F">
            <w:r>
              <w:t>Break for lunch</w:t>
            </w:r>
          </w:p>
        </w:tc>
        <w:tc>
          <w:tcPr>
            <w:tcW w:w="2868" w:type="dxa"/>
          </w:tcPr>
          <w:p w:rsidR="0063263F" w:rsidRPr="0063263F" w:rsidRDefault="0063263F" w:rsidP="001B6056">
            <w:pPr>
              <w:jc w:val="right"/>
            </w:pPr>
          </w:p>
        </w:tc>
      </w:tr>
      <w:tr w:rsidR="006921DD" w:rsidRPr="0063263F" w:rsidTr="008F3274">
        <w:tc>
          <w:tcPr>
            <w:tcW w:w="1440" w:type="dxa"/>
          </w:tcPr>
          <w:p w:rsidR="006921DD" w:rsidRPr="0063263F" w:rsidRDefault="006921DD" w:rsidP="0080074E">
            <w:r>
              <w:t>12</w:t>
            </w:r>
            <w:r w:rsidR="0080074E">
              <w:t>:20 – 12</w:t>
            </w:r>
            <w:r>
              <w:t xml:space="preserve">:35 </w:t>
            </w:r>
            <w:r w:rsidR="0080074E">
              <w:t>p</w:t>
            </w:r>
            <w:bookmarkStart w:id="0" w:name="_GoBack"/>
            <w:bookmarkEnd w:id="0"/>
            <w:r>
              <w:t>m</w:t>
            </w:r>
          </w:p>
        </w:tc>
        <w:tc>
          <w:tcPr>
            <w:tcW w:w="5640" w:type="dxa"/>
          </w:tcPr>
          <w:p w:rsidR="006921DD" w:rsidRPr="0063263F" w:rsidRDefault="006921DD" w:rsidP="008F3274">
            <w:r>
              <w:t>Updated data on agricultural worker coverage from National Agricultural Workers Survey</w:t>
            </w:r>
          </w:p>
        </w:tc>
        <w:tc>
          <w:tcPr>
            <w:tcW w:w="2868" w:type="dxa"/>
          </w:tcPr>
          <w:p w:rsidR="006921DD" w:rsidRPr="0063263F" w:rsidRDefault="006921DD" w:rsidP="008F3274">
            <w:pPr>
              <w:jc w:val="right"/>
            </w:pPr>
            <w:r>
              <w:t>Ed Kissam</w:t>
            </w:r>
          </w:p>
        </w:tc>
      </w:tr>
      <w:tr w:rsidR="0063263F" w:rsidRPr="0063263F" w:rsidTr="001B6056">
        <w:tc>
          <w:tcPr>
            <w:tcW w:w="1440" w:type="dxa"/>
          </w:tcPr>
          <w:p w:rsidR="0063263F" w:rsidRPr="0063263F" w:rsidRDefault="004E1FC3" w:rsidP="006921DD">
            <w:r>
              <w:t>12:</w:t>
            </w:r>
            <w:r w:rsidR="006921DD">
              <w:t>35</w:t>
            </w:r>
            <w:r>
              <w:t xml:space="preserve"> – 1:00 pm</w:t>
            </w:r>
          </w:p>
        </w:tc>
        <w:tc>
          <w:tcPr>
            <w:tcW w:w="5640" w:type="dxa"/>
          </w:tcPr>
          <w:p w:rsidR="0063263F" w:rsidRDefault="006C2204" w:rsidP="0063263F">
            <w:r>
              <w:t>Group discussion:</w:t>
            </w:r>
          </w:p>
          <w:p w:rsidR="006C2204" w:rsidRPr="0063263F" w:rsidRDefault="006C2204" w:rsidP="006C2204">
            <w:r>
              <w:t>Pro</w:t>
            </w:r>
            <w:r w:rsidR="009E0448">
              <w:t>s</w:t>
            </w:r>
            <w:r>
              <w:t xml:space="preserve"> and con</w:t>
            </w:r>
            <w:r w:rsidR="009E0448">
              <w:t>s</w:t>
            </w:r>
            <w:r>
              <w:t xml:space="preserve"> of limited benefit plans</w:t>
            </w:r>
          </w:p>
        </w:tc>
        <w:tc>
          <w:tcPr>
            <w:tcW w:w="2868" w:type="dxa"/>
          </w:tcPr>
          <w:p w:rsidR="0063263F" w:rsidRPr="0063263F" w:rsidRDefault="0063263F" w:rsidP="001B6056">
            <w:pPr>
              <w:jc w:val="right"/>
            </w:pPr>
          </w:p>
        </w:tc>
      </w:tr>
      <w:tr w:rsidR="0063263F" w:rsidRPr="0063263F" w:rsidTr="001B6056">
        <w:tc>
          <w:tcPr>
            <w:tcW w:w="1440" w:type="dxa"/>
          </w:tcPr>
          <w:p w:rsidR="0063263F" w:rsidRPr="0063263F" w:rsidRDefault="004E1FC3" w:rsidP="001B6056">
            <w:r>
              <w:t>1:00 – 1:30 pm</w:t>
            </w:r>
          </w:p>
        </w:tc>
        <w:tc>
          <w:tcPr>
            <w:tcW w:w="5640" w:type="dxa"/>
          </w:tcPr>
          <w:p w:rsidR="0063263F" w:rsidRDefault="0063263F" w:rsidP="006C2204">
            <w:r>
              <w:t>Group discussion</w:t>
            </w:r>
            <w:r w:rsidR="006C2204">
              <w:t>:</w:t>
            </w:r>
          </w:p>
          <w:p w:rsidR="006C2204" w:rsidRPr="0063263F" w:rsidRDefault="006C2204" w:rsidP="006C2204">
            <w:r>
              <w:t>Moving forward: should we focus on “care” or “coverage?”</w:t>
            </w:r>
          </w:p>
        </w:tc>
        <w:tc>
          <w:tcPr>
            <w:tcW w:w="2868" w:type="dxa"/>
          </w:tcPr>
          <w:p w:rsidR="0063263F" w:rsidRPr="0063263F" w:rsidRDefault="009B5DEC" w:rsidP="001B6056">
            <w:pPr>
              <w:jc w:val="right"/>
            </w:pPr>
            <w:r>
              <w:t>All</w:t>
            </w:r>
          </w:p>
        </w:tc>
      </w:tr>
      <w:tr w:rsidR="0063263F" w:rsidRPr="0063263F" w:rsidTr="001B6056">
        <w:tc>
          <w:tcPr>
            <w:tcW w:w="1440" w:type="dxa"/>
          </w:tcPr>
          <w:p w:rsidR="0063263F" w:rsidRPr="0063263F" w:rsidRDefault="004E1FC3" w:rsidP="001B6056">
            <w:r>
              <w:t xml:space="preserve">1:30 pm – 2:00 pm </w:t>
            </w:r>
          </w:p>
        </w:tc>
        <w:tc>
          <w:tcPr>
            <w:tcW w:w="5640" w:type="dxa"/>
          </w:tcPr>
          <w:p w:rsidR="004E1FC3" w:rsidRPr="0063263F" w:rsidRDefault="004E1FC3" w:rsidP="0063263F">
            <w:r>
              <w:t>Next steps</w:t>
            </w:r>
          </w:p>
        </w:tc>
        <w:tc>
          <w:tcPr>
            <w:tcW w:w="2868" w:type="dxa"/>
          </w:tcPr>
          <w:p w:rsidR="0063263F" w:rsidRPr="0063263F" w:rsidRDefault="0063263F" w:rsidP="001B6056">
            <w:pPr>
              <w:jc w:val="right"/>
            </w:pPr>
          </w:p>
        </w:tc>
      </w:tr>
      <w:tr w:rsidR="0063263F" w:rsidRPr="0063263F" w:rsidTr="001B6056">
        <w:tc>
          <w:tcPr>
            <w:tcW w:w="1440" w:type="dxa"/>
          </w:tcPr>
          <w:p w:rsidR="0063263F" w:rsidRPr="0063263F" w:rsidRDefault="0063263F" w:rsidP="001B6056"/>
        </w:tc>
        <w:tc>
          <w:tcPr>
            <w:tcW w:w="5640" w:type="dxa"/>
          </w:tcPr>
          <w:p w:rsidR="0063263F" w:rsidRPr="0063263F" w:rsidRDefault="006C2204" w:rsidP="004E1FC3">
            <w:pPr>
              <w:ind w:left="720"/>
            </w:pPr>
            <w:r>
              <w:t>Preparation of legislative briefing on ag health coverage issues</w:t>
            </w:r>
          </w:p>
        </w:tc>
        <w:tc>
          <w:tcPr>
            <w:tcW w:w="2868" w:type="dxa"/>
          </w:tcPr>
          <w:p w:rsidR="0063263F" w:rsidRPr="0063263F" w:rsidRDefault="0063263F" w:rsidP="001B6056">
            <w:pPr>
              <w:jc w:val="right"/>
            </w:pPr>
          </w:p>
        </w:tc>
      </w:tr>
      <w:tr w:rsidR="004E1FC3" w:rsidRPr="0063263F" w:rsidTr="001B6056">
        <w:tc>
          <w:tcPr>
            <w:tcW w:w="1440" w:type="dxa"/>
          </w:tcPr>
          <w:p w:rsidR="004E1FC3" w:rsidRPr="0063263F" w:rsidRDefault="004E1FC3" w:rsidP="001B6056"/>
        </w:tc>
        <w:tc>
          <w:tcPr>
            <w:tcW w:w="5640" w:type="dxa"/>
          </w:tcPr>
          <w:p w:rsidR="004E1FC3" w:rsidRPr="0063263F" w:rsidRDefault="004E1FC3" w:rsidP="004E1FC3">
            <w:pPr>
              <w:ind w:left="720"/>
            </w:pPr>
            <w:r>
              <w:t>Additional stakeholder engagement</w:t>
            </w:r>
          </w:p>
        </w:tc>
        <w:tc>
          <w:tcPr>
            <w:tcW w:w="2868" w:type="dxa"/>
          </w:tcPr>
          <w:p w:rsidR="004E1FC3" w:rsidRPr="0063263F" w:rsidRDefault="004E1FC3" w:rsidP="001B6056">
            <w:pPr>
              <w:jc w:val="right"/>
            </w:pPr>
          </w:p>
        </w:tc>
      </w:tr>
      <w:tr w:rsidR="004E1FC3" w:rsidRPr="0063263F" w:rsidTr="001B6056">
        <w:tc>
          <w:tcPr>
            <w:tcW w:w="1440" w:type="dxa"/>
          </w:tcPr>
          <w:p w:rsidR="004E1FC3" w:rsidRPr="0063263F" w:rsidRDefault="004E1FC3" w:rsidP="001B6056"/>
        </w:tc>
        <w:tc>
          <w:tcPr>
            <w:tcW w:w="5640" w:type="dxa"/>
          </w:tcPr>
          <w:p w:rsidR="004E1FC3" w:rsidRPr="0063263F" w:rsidRDefault="004E1FC3" w:rsidP="006C2204">
            <w:pPr>
              <w:ind w:left="720"/>
            </w:pPr>
            <w:r>
              <w:t>Next advisory group meeting</w:t>
            </w:r>
            <w:r w:rsidR="00965549">
              <w:t xml:space="preserve"> – S</w:t>
            </w:r>
            <w:r w:rsidR="006C2204">
              <w:t>acramento</w:t>
            </w:r>
          </w:p>
        </w:tc>
        <w:tc>
          <w:tcPr>
            <w:tcW w:w="2868" w:type="dxa"/>
          </w:tcPr>
          <w:p w:rsidR="004E1FC3" w:rsidRPr="0063263F" w:rsidRDefault="004E1FC3" w:rsidP="001B6056">
            <w:pPr>
              <w:jc w:val="right"/>
            </w:pPr>
          </w:p>
        </w:tc>
      </w:tr>
    </w:tbl>
    <w:p w:rsidR="0036155D" w:rsidRDefault="00965549" w:rsidP="0063263F">
      <w:r>
        <w:t xml:space="preserve">For further information, contact Joel Diringer, </w:t>
      </w:r>
      <w:hyperlink r:id="rId10" w:history="1">
        <w:r w:rsidRPr="00621290">
          <w:rPr>
            <w:rStyle w:val="Hyperlink"/>
          </w:rPr>
          <w:t>joel@diringerassociates.com</w:t>
        </w:r>
      </w:hyperlink>
      <w:r>
        <w:t xml:space="preserve">; 805-546-0950. </w:t>
      </w:r>
    </w:p>
    <w:sectPr w:rsidR="0036155D" w:rsidSect="005A1E6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D6" w:rsidRDefault="00D25FD6" w:rsidP="007F741B">
      <w:r>
        <w:separator/>
      </w:r>
    </w:p>
  </w:endnote>
  <w:endnote w:type="continuationSeparator" w:id="0">
    <w:p w:rsidR="00D25FD6" w:rsidRDefault="00D25FD6" w:rsidP="007F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1B" w:rsidRDefault="007F741B">
    <w:pPr>
      <w:pStyle w:val="Footer"/>
    </w:pPr>
    <w:r w:rsidRPr="007F741B">
      <w:rPr>
        <w:noProof/>
      </w:rPr>
      <w:drawing>
        <wp:inline distT="0" distB="0" distL="0" distR="0" wp14:anchorId="54D43035" wp14:editId="6B4A4249">
          <wp:extent cx="1136904" cy="981456"/>
          <wp:effectExtent l="19050" t="0" r="6096" b="0"/>
          <wp:docPr id="3" name="Picture 0" descr="D&amp;A Logo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&amp;A Logo 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6904" cy="981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ADDCCFA" wp14:editId="4A0D6039">
          <wp:extent cx="2238375" cy="646929"/>
          <wp:effectExtent l="19050" t="0" r="9525" b="0"/>
          <wp:docPr id="4" name="Picture 1" descr="http://www.calendow.org/resources/resources/TCE_Stacked/tce_stacked_yellow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lendow.org/resources/resources/TCE_Stacked/tce_stacked_yellow_blu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46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D6" w:rsidRDefault="00D25FD6" w:rsidP="007F741B">
      <w:r>
        <w:separator/>
      </w:r>
    </w:p>
  </w:footnote>
  <w:footnote w:type="continuationSeparator" w:id="0">
    <w:p w:rsidR="00D25FD6" w:rsidRDefault="00D25FD6" w:rsidP="007F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6E4D"/>
    <w:multiLevelType w:val="hybridMultilevel"/>
    <w:tmpl w:val="8258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328AE"/>
    <w:multiLevelType w:val="hybridMultilevel"/>
    <w:tmpl w:val="A4CA4532"/>
    <w:lvl w:ilvl="0" w:tplc="3C8C2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527C1C">
      <w:numFmt w:val="bullet"/>
      <w:lvlText w:val=""/>
      <w:lvlJc w:val="left"/>
      <w:pPr>
        <w:tabs>
          <w:tab w:val="num" w:pos="936"/>
        </w:tabs>
        <w:ind w:left="720" w:firstLine="0"/>
      </w:pPr>
      <w:rPr>
        <w:rFonts w:ascii="Symbol" w:hAnsi="Symbol" w:hint="default"/>
        <w:color w:val="auto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7E8"/>
    <w:rsid w:val="00041E82"/>
    <w:rsid w:val="0009299F"/>
    <w:rsid w:val="00095FA5"/>
    <w:rsid w:val="00146BAF"/>
    <w:rsid w:val="001537C6"/>
    <w:rsid w:val="001B6056"/>
    <w:rsid w:val="001F535C"/>
    <w:rsid w:val="001F7E8D"/>
    <w:rsid w:val="002432B8"/>
    <w:rsid w:val="00247D0F"/>
    <w:rsid w:val="00270636"/>
    <w:rsid w:val="002A4C2A"/>
    <w:rsid w:val="002A7F90"/>
    <w:rsid w:val="002C47FD"/>
    <w:rsid w:val="0036155D"/>
    <w:rsid w:val="00361598"/>
    <w:rsid w:val="00367A75"/>
    <w:rsid w:val="003F2729"/>
    <w:rsid w:val="003F4D3E"/>
    <w:rsid w:val="0040045D"/>
    <w:rsid w:val="00417A78"/>
    <w:rsid w:val="00421858"/>
    <w:rsid w:val="004725EC"/>
    <w:rsid w:val="004778F4"/>
    <w:rsid w:val="004957C6"/>
    <w:rsid w:val="004C4C50"/>
    <w:rsid w:val="004E1FC3"/>
    <w:rsid w:val="00554BFB"/>
    <w:rsid w:val="005662E8"/>
    <w:rsid w:val="00572F6A"/>
    <w:rsid w:val="00575E23"/>
    <w:rsid w:val="005A1E6C"/>
    <w:rsid w:val="005C3BAE"/>
    <w:rsid w:val="005D51CB"/>
    <w:rsid w:val="005E6C39"/>
    <w:rsid w:val="0063263F"/>
    <w:rsid w:val="006366F8"/>
    <w:rsid w:val="00674BD2"/>
    <w:rsid w:val="006921DD"/>
    <w:rsid w:val="006B3853"/>
    <w:rsid w:val="006C2204"/>
    <w:rsid w:val="006F1242"/>
    <w:rsid w:val="0071282E"/>
    <w:rsid w:val="00734046"/>
    <w:rsid w:val="0074165E"/>
    <w:rsid w:val="007520CD"/>
    <w:rsid w:val="00752E6D"/>
    <w:rsid w:val="00786252"/>
    <w:rsid w:val="00787897"/>
    <w:rsid w:val="007F741B"/>
    <w:rsid w:val="0080074E"/>
    <w:rsid w:val="00825D45"/>
    <w:rsid w:val="008E1511"/>
    <w:rsid w:val="008E4DE0"/>
    <w:rsid w:val="00957096"/>
    <w:rsid w:val="00962E40"/>
    <w:rsid w:val="00965549"/>
    <w:rsid w:val="009B5DEC"/>
    <w:rsid w:val="009E0448"/>
    <w:rsid w:val="009E21A5"/>
    <w:rsid w:val="00A177E8"/>
    <w:rsid w:val="00A60A25"/>
    <w:rsid w:val="00A60B48"/>
    <w:rsid w:val="00A9530B"/>
    <w:rsid w:val="00AA681E"/>
    <w:rsid w:val="00AB6B8B"/>
    <w:rsid w:val="00AE7F35"/>
    <w:rsid w:val="00B05F74"/>
    <w:rsid w:val="00B21DB6"/>
    <w:rsid w:val="00B40080"/>
    <w:rsid w:val="00B63D36"/>
    <w:rsid w:val="00BC3D93"/>
    <w:rsid w:val="00BF5975"/>
    <w:rsid w:val="00C2437D"/>
    <w:rsid w:val="00D00EF2"/>
    <w:rsid w:val="00D17A74"/>
    <w:rsid w:val="00D24D2A"/>
    <w:rsid w:val="00D25FD6"/>
    <w:rsid w:val="00D41968"/>
    <w:rsid w:val="00D4795A"/>
    <w:rsid w:val="00D75041"/>
    <w:rsid w:val="00D91EA8"/>
    <w:rsid w:val="00DC5454"/>
    <w:rsid w:val="00DC74CA"/>
    <w:rsid w:val="00DF628F"/>
    <w:rsid w:val="00E16BB4"/>
    <w:rsid w:val="00EA7164"/>
    <w:rsid w:val="00EC52A6"/>
    <w:rsid w:val="00F7581C"/>
    <w:rsid w:val="00F97323"/>
    <w:rsid w:val="00FB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EA8"/>
    <w:rPr>
      <w:rFonts w:ascii="Gill Sans MT" w:hAnsi="Gill Sans MT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34046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734046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3F4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D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7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41B"/>
    <w:rPr>
      <w:rFonts w:ascii="Gill Sans MT" w:hAnsi="Gill Sans MT" w:cs="Arial"/>
      <w:sz w:val="24"/>
      <w:szCs w:val="24"/>
    </w:rPr>
  </w:style>
  <w:style w:type="paragraph" w:styleId="Footer">
    <w:name w:val="footer"/>
    <w:basedOn w:val="Normal"/>
    <w:link w:val="FooterChar"/>
    <w:rsid w:val="007F7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741B"/>
    <w:rPr>
      <w:rFonts w:ascii="Gill Sans MT" w:hAnsi="Gill Sans MT" w:cs="Arial"/>
      <w:sz w:val="24"/>
      <w:szCs w:val="24"/>
    </w:rPr>
  </w:style>
  <w:style w:type="table" w:styleId="TableGrid">
    <w:name w:val="Table Grid"/>
    <w:basedOn w:val="TableNormal"/>
    <w:rsid w:val="00632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65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oel@diringerassociate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D0CD1-1AA2-44E6-A304-0FF27CC3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Diringer and Associates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D.</dc:creator>
  <cp:lastModifiedBy>Joel Diringer</cp:lastModifiedBy>
  <cp:revision>9</cp:revision>
  <cp:lastPrinted>2013-10-17T21:27:00Z</cp:lastPrinted>
  <dcterms:created xsi:type="dcterms:W3CDTF">2014-02-14T23:21:00Z</dcterms:created>
  <dcterms:modified xsi:type="dcterms:W3CDTF">2014-03-10T01:56:00Z</dcterms:modified>
</cp:coreProperties>
</file>